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933FDE" w14:textId="77777777" w:rsidR="00540C3E" w:rsidRDefault="00333EBE" w:rsidP="00540C3E">
      <w:pPr>
        <w:pStyle w:val="Normal1"/>
        <w:spacing w:line="288" w:lineRule="auto"/>
        <w:jc w:val="right"/>
        <w:rPr>
          <w:rFonts w:ascii="Cambria" w:eastAsia="Cambria" w:hAnsi="Cambria" w:cs="Cambria"/>
        </w:rPr>
      </w:pPr>
      <w:r>
        <w:rPr>
          <w:rFonts w:ascii="Cambria" w:eastAsia="Cambria" w:hAnsi="Cambria" w:cs="Cambria"/>
        </w:rPr>
        <w:t xml:space="preserve">IB Lang &amp; Lit Year </w:t>
      </w:r>
    </w:p>
    <w:p w14:paraId="3EA437BD" w14:textId="77777777" w:rsidR="00540C3E" w:rsidRDefault="00540C3E" w:rsidP="00540C3E">
      <w:pPr>
        <w:pStyle w:val="Normal1"/>
        <w:spacing w:line="288" w:lineRule="auto"/>
        <w:jc w:val="right"/>
        <w:rPr>
          <w:rFonts w:ascii="Cambria" w:eastAsia="Cambria" w:hAnsi="Cambria" w:cs="Cambria"/>
        </w:rPr>
      </w:pPr>
      <w:r>
        <w:rPr>
          <w:rFonts w:ascii="Cambria" w:eastAsia="Cambria" w:hAnsi="Cambria" w:cs="Cambria"/>
        </w:rPr>
        <w:t>West Sound Academy</w:t>
      </w:r>
    </w:p>
    <w:p w14:paraId="56783ADC" w14:textId="06C26568" w:rsidR="00DE5339" w:rsidRDefault="00540C3E" w:rsidP="00540C3E">
      <w:pPr>
        <w:pStyle w:val="Normal1"/>
        <w:spacing w:line="288" w:lineRule="auto"/>
        <w:jc w:val="right"/>
      </w:pPr>
      <w:r>
        <w:rPr>
          <w:rFonts w:ascii="Cambria" w:eastAsia="Cambria" w:hAnsi="Cambria" w:cs="Cambria"/>
        </w:rPr>
        <w:t xml:space="preserve">Ms. </w:t>
      </w:r>
      <w:proofErr w:type="spellStart"/>
      <w:r>
        <w:rPr>
          <w:rFonts w:ascii="Cambria" w:eastAsia="Cambria" w:hAnsi="Cambria" w:cs="Cambria"/>
        </w:rPr>
        <w:t>Nordleaf</w:t>
      </w:r>
      <w:proofErr w:type="spellEnd"/>
      <w:r w:rsidR="00333EBE">
        <w:rPr>
          <w:rFonts w:ascii="Cambria" w:eastAsia="Cambria" w:hAnsi="Cambria" w:cs="Cambria"/>
        </w:rPr>
        <w:t xml:space="preserve"> </w:t>
      </w:r>
    </w:p>
    <w:p w14:paraId="5D76E615" w14:textId="77777777" w:rsidR="00DE5339" w:rsidRDefault="00DE5339">
      <w:pPr>
        <w:pStyle w:val="Normal1"/>
        <w:spacing w:line="288" w:lineRule="auto"/>
      </w:pPr>
    </w:p>
    <w:p w14:paraId="35659D81" w14:textId="7EC55C72" w:rsidR="00DE5339" w:rsidRPr="00540C3E" w:rsidRDefault="00333EBE">
      <w:pPr>
        <w:pStyle w:val="Normal1"/>
        <w:spacing w:line="288" w:lineRule="auto"/>
        <w:ind w:firstLine="440"/>
        <w:jc w:val="center"/>
        <w:rPr>
          <w:b/>
          <w:bCs/>
          <w:sz w:val="32"/>
          <w:szCs w:val="32"/>
        </w:rPr>
      </w:pPr>
      <w:r w:rsidRPr="00540C3E">
        <w:rPr>
          <w:rFonts w:ascii="Cambria" w:eastAsia="Cambria" w:hAnsi="Cambria" w:cs="Cambria"/>
          <w:b/>
          <w:bCs/>
          <w:i/>
          <w:iCs/>
          <w:sz w:val="32"/>
          <w:szCs w:val="32"/>
        </w:rPr>
        <w:t>“How ‘Bigger’ was Born”</w:t>
      </w:r>
      <w:r w:rsidRPr="00540C3E">
        <w:rPr>
          <w:rFonts w:ascii="Cambria" w:eastAsia="Cambria" w:hAnsi="Cambria" w:cs="Cambria"/>
          <w:b/>
          <w:bCs/>
          <w:sz w:val="32"/>
          <w:szCs w:val="32"/>
        </w:rPr>
        <w:t xml:space="preserve"> </w:t>
      </w:r>
      <w:r w:rsidR="00540C3E" w:rsidRPr="00540C3E">
        <w:rPr>
          <w:rFonts w:ascii="Cambria" w:eastAsia="Cambria" w:hAnsi="Cambria" w:cs="Cambria"/>
          <w:b/>
          <w:bCs/>
          <w:sz w:val="32"/>
          <w:szCs w:val="32"/>
        </w:rPr>
        <w:t>Excerpt</w:t>
      </w:r>
    </w:p>
    <w:p w14:paraId="16582A98" w14:textId="77777777" w:rsidR="00DE5339" w:rsidRDefault="00333EBE">
      <w:pPr>
        <w:pStyle w:val="Normal1"/>
        <w:spacing w:line="288" w:lineRule="auto"/>
        <w:ind w:firstLine="440"/>
        <w:jc w:val="center"/>
      </w:pPr>
      <w:r w:rsidRPr="00540C3E">
        <w:rPr>
          <w:rFonts w:ascii="Cambria" w:eastAsia="Cambria" w:hAnsi="Cambria" w:cs="Cambria"/>
          <w:b/>
          <w:bCs/>
        </w:rPr>
        <w:t>Richard Wright</w:t>
      </w:r>
      <w:r>
        <w:rPr>
          <w:rFonts w:ascii="Cambria" w:eastAsia="Cambria" w:hAnsi="Cambria" w:cs="Cambria"/>
        </w:rPr>
        <w:t xml:space="preserve"> </w:t>
      </w:r>
      <w:r>
        <w:rPr>
          <w:rFonts w:ascii="Cambria" w:eastAsia="Cambria" w:hAnsi="Cambria" w:cs="Cambria"/>
        </w:rPr>
        <w:br/>
      </w:r>
    </w:p>
    <w:p w14:paraId="4F66BCB2" w14:textId="77777777" w:rsidR="00DE5339" w:rsidRDefault="00333EBE">
      <w:pPr>
        <w:pStyle w:val="Normal1"/>
        <w:spacing w:line="288" w:lineRule="auto"/>
        <w:ind w:firstLine="440"/>
      </w:pPr>
      <w:r>
        <w:rPr>
          <w:rFonts w:ascii="Cambria" w:eastAsia="Cambria" w:hAnsi="Cambria" w:cs="Cambria"/>
        </w:rPr>
        <w:t xml:space="preserve">So, at the outset, I say frankly that there are phases of </w:t>
      </w:r>
      <w:r>
        <w:rPr>
          <w:rFonts w:ascii="Cambria" w:eastAsia="Cambria" w:hAnsi="Cambria" w:cs="Cambria"/>
          <w:i/>
        </w:rPr>
        <w:t>Native Son</w:t>
      </w:r>
      <w:r>
        <w:rPr>
          <w:rFonts w:ascii="Cambria" w:eastAsia="Cambria" w:hAnsi="Cambria" w:cs="Cambria"/>
        </w:rPr>
        <w:t xml:space="preserve"> which I shall make no attempt to account for. There are meanings in my book of which I was not aware until they literally spilled out upon the paper. I shall sketch the outline of how I </w:t>
      </w:r>
      <w:r>
        <w:rPr>
          <w:rFonts w:ascii="Cambria" w:eastAsia="Cambria" w:hAnsi="Cambria" w:cs="Cambria"/>
          <w:i/>
        </w:rPr>
        <w:t>consciously</w:t>
      </w:r>
      <w:r>
        <w:rPr>
          <w:rFonts w:ascii="Cambria" w:eastAsia="Cambria" w:hAnsi="Cambria" w:cs="Cambria"/>
        </w:rPr>
        <w:t xml:space="preserve"> came into possession of the materials that went into </w:t>
      </w:r>
      <w:r>
        <w:rPr>
          <w:rFonts w:ascii="Cambria" w:eastAsia="Cambria" w:hAnsi="Cambria" w:cs="Cambria"/>
          <w:i/>
        </w:rPr>
        <w:t>Native Son</w:t>
      </w:r>
      <w:r>
        <w:rPr>
          <w:rFonts w:ascii="Cambria" w:eastAsia="Cambria" w:hAnsi="Cambria" w:cs="Cambria"/>
        </w:rPr>
        <w:t>, but there will be many things I shall omit, not because I want to, but simply because I don't know them.</w:t>
      </w:r>
    </w:p>
    <w:p w14:paraId="4FBAC901" w14:textId="77777777" w:rsidR="00540C3E" w:rsidRDefault="00540C3E">
      <w:pPr>
        <w:pStyle w:val="Normal1"/>
        <w:spacing w:line="288" w:lineRule="auto"/>
        <w:ind w:firstLine="440"/>
        <w:rPr>
          <w:rFonts w:ascii="Cambria" w:eastAsia="Cambria" w:hAnsi="Cambria" w:cs="Cambria"/>
        </w:rPr>
      </w:pPr>
    </w:p>
    <w:p w14:paraId="3361CA56" w14:textId="74788CB4" w:rsidR="00DE5339" w:rsidRDefault="00333EBE">
      <w:pPr>
        <w:pStyle w:val="Normal1"/>
        <w:spacing w:line="288" w:lineRule="auto"/>
        <w:ind w:firstLine="440"/>
      </w:pPr>
      <w:r>
        <w:rPr>
          <w:rFonts w:ascii="Cambria" w:eastAsia="Cambria" w:hAnsi="Cambria" w:cs="Cambria"/>
        </w:rPr>
        <w:t>The birth of Bigger Thomas goes back to my childhood, and there was not just one Bigger, but many of them, more than I could count and more than you suspect. But let me start with the first Bigger, whom I shall call Bigger No. I.</w:t>
      </w:r>
    </w:p>
    <w:p w14:paraId="556CDB75" w14:textId="77777777" w:rsidR="00540C3E" w:rsidRDefault="00540C3E">
      <w:pPr>
        <w:pStyle w:val="Normal1"/>
        <w:spacing w:line="288" w:lineRule="auto"/>
        <w:ind w:firstLine="440"/>
        <w:rPr>
          <w:rFonts w:ascii="Cambria" w:eastAsia="Cambria" w:hAnsi="Cambria" w:cs="Cambria"/>
        </w:rPr>
      </w:pPr>
    </w:p>
    <w:p w14:paraId="499C1EA2" w14:textId="4BBE0FB1" w:rsidR="00DE5339" w:rsidRDefault="00333EBE">
      <w:pPr>
        <w:pStyle w:val="Normal1"/>
        <w:spacing w:line="288" w:lineRule="auto"/>
        <w:ind w:firstLine="440"/>
      </w:pPr>
      <w:r>
        <w:rPr>
          <w:rFonts w:ascii="Cambria" w:eastAsia="Cambria" w:hAnsi="Cambria" w:cs="Cambria"/>
        </w:rPr>
        <w:t>When I was a bareheaded, barefoot kid in Jackson, Mississippi, there was a boy who terrorized me and all of the boys I played with. If we were playing games, he would saunter up and snatch from us our balls, bats, spinning tops, and marbles. We would stand around pouting, sniffling, trying to keep back our tears, begging for our playthings. But Bigger would refuse. We never demanded that he give them back; we were afraid, and Bigger was bad. We had seen him clout boys when he was angry and we did not want to run that risk. We never recovered our toys unless we flattered him and made him feel that he was superior to us. Then, perhaps, if he felt like it, he condescended, threw them at us and then gave each of us a swift kick in the bargain, just to make us feel his utter contempt.</w:t>
      </w:r>
    </w:p>
    <w:p w14:paraId="4C8BD201" w14:textId="77777777" w:rsidR="00540C3E" w:rsidRDefault="00540C3E">
      <w:pPr>
        <w:pStyle w:val="Normal1"/>
        <w:spacing w:line="288" w:lineRule="auto"/>
        <w:ind w:firstLine="440"/>
        <w:rPr>
          <w:rFonts w:ascii="Cambria" w:eastAsia="Cambria" w:hAnsi="Cambria" w:cs="Cambria"/>
        </w:rPr>
      </w:pPr>
    </w:p>
    <w:p w14:paraId="054FFB15" w14:textId="4C2BEF65" w:rsidR="00DE5339" w:rsidRDefault="00333EBE">
      <w:pPr>
        <w:pStyle w:val="Normal1"/>
        <w:spacing w:line="288" w:lineRule="auto"/>
        <w:ind w:firstLine="440"/>
      </w:pPr>
      <w:r>
        <w:rPr>
          <w:rFonts w:ascii="Cambria" w:eastAsia="Cambria" w:hAnsi="Cambria" w:cs="Cambria"/>
        </w:rPr>
        <w:t>That was the way Bigger No. I lived. His life was a continuous challenge to others. At all times he took his way, right or wrong, and those who contradicted him had him to fight. And never was he happier than when he had someone cornered and at his mercy; it seemed that the deepest meaning of his squalid life was in him at such times.</w:t>
      </w:r>
    </w:p>
    <w:p w14:paraId="5D5D8D0C" w14:textId="77777777" w:rsidR="00540C3E" w:rsidRDefault="00540C3E">
      <w:pPr>
        <w:pStyle w:val="Normal1"/>
        <w:spacing w:line="288" w:lineRule="auto"/>
        <w:ind w:firstLine="440"/>
        <w:rPr>
          <w:rFonts w:ascii="Cambria" w:eastAsia="Cambria" w:hAnsi="Cambria" w:cs="Cambria"/>
        </w:rPr>
      </w:pPr>
    </w:p>
    <w:p w14:paraId="685FFA04" w14:textId="2B0441D0" w:rsidR="00DE5339" w:rsidRDefault="00333EBE">
      <w:pPr>
        <w:pStyle w:val="Normal1"/>
        <w:spacing w:line="288" w:lineRule="auto"/>
        <w:ind w:firstLine="440"/>
      </w:pPr>
      <w:r>
        <w:rPr>
          <w:rFonts w:ascii="Cambria" w:eastAsia="Cambria" w:hAnsi="Cambria" w:cs="Cambria"/>
        </w:rPr>
        <w:t>I don't know what the fate of Bigger No. I was. His swaggering personality is swallowed up somewhere in the amnesia of my childhood. But I suspect that his end was violent. Anyway, he left a marked impression upon me; maybe it was because I longed secretly to be like him and was afraid. I don't know.</w:t>
      </w:r>
    </w:p>
    <w:p w14:paraId="2EB437E8" w14:textId="77777777" w:rsidR="00540C3E" w:rsidRDefault="00540C3E">
      <w:pPr>
        <w:pStyle w:val="Normal1"/>
        <w:spacing w:line="288" w:lineRule="auto"/>
        <w:ind w:firstLine="440"/>
        <w:rPr>
          <w:rFonts w:ascii="Cambria" w:eastAsia="Cambria" w:hAnsi="Cambria" w:cs="Cambria"/>
        </w:rPr>
      </w:pPr>
    </w:p>
    <w:p w14:paraId="45075DCB" w14:textId="68F8DFF2" w:rsidR="00DE5339" w:rsidRDefault="00333EBE">
      <w:pPr>
        <w:pStyle w:val="Normal1"/>
        <w:spacing w:line="288" w:lineRule="auto"/>
        <w:ind w:firstLine="440"/>
      </w:pPr>
      <w:r>
        <w:rPr>
          <w:rFonts w:ascii="Cambria" w:eastAsia="Cambria" w:hAnsi="Cambria" w:cs="Cambria"/>
        </w:rPr>
        <w:t xml:space="preserve">If I had known only one </w:t>
      </w:r>
      <w:proofErr w:type="gramStart"/>
      <w:r>
        <w:rPr>
          <w:rFonts w:ascii="Cambria" w:eastAsia="Cambria" w:hAnsi="Cambria" w:cs="Cambria"/>
        </w:rPr>
        <w:t>Bigger</w:t>
      </w:r>
      <w:proofErr w:type="gramEnd"/>
      <w:r>
        <w:rPr>
          <w:rFonts w:ascii="Cambria" w:eastAsia="Cambria" w:hAnsi="Cambria" w:cs="Cambria"/>
        </w:rPr>
        <w:t xml:space="preserve"> I would not have written </w:t>
      </w:r>
      <w:r>
        <w:rPr>
          <w:rFonts w:ascii="Cambria" w:eastAsia="Cambria" w:hAnsi="Cambria" w:cs="Cambria"/>
          <w:i/>
        </w:rPr>
        <w:t>Native Son</w:t>
      </w:r>
      <w:r>
        <w:rPr>
          <w:rFonts w:ascii="Cambria" w:eastAsia="Cambria" w:hAnsi="Cambria" w:cs="Cambria"/>
        </w:rPr>
        <w:t xml:space="preserve">. Let me call the neat one Bigger No. 2; he was about seventeen and tougher than the first Bigger. Since I, too, had grown older, I was a little less afraid of him. And the hardness of this Bigger No. 2 was not directed toward me or the other Negroes, but toward the whites who ruled the South. He bought clothes and food on credit and would not pay for them. He lived in the dingy shacks of the white landlords and refused to pay rent. Of course, he had no money, but neither did we. We did without the necessities of life and starved ourselves, but he never would. When we asked him why he acted as he did, he would tell us (as though we were little children in a kindergarten) that the white folks had everything and he had nothing. Further, he would tell us that we were fools not to get what we wanted while we were alive in this world. We would listen and silently agree. We longed to believe and act as he did, but we were afraid. We were Southern </w:t>
      </w:r>
      <w:r>
        <w:rPr>
          <w:rFonts w:ascii="Cambria" w:eastAsia="Cambria" w:hAnsi="Cambria" w:cs="Cambria"/>
        </w:rPr>
        <w:lastRenderedPageBreak/>
        <w:t>Negroes and we were hungry and we wanted to live, but we were more willing to tighten our belts than risk conflict. Bigger No. 2 wanted to live and he did; he was in prison the last time I heard from him.</w:t>
      </w:r>
    </w:p>
    <w:p w14:paraId="4D6D91A0" w14:textId="77777777" w:rsidR="00540C3E" w:rsidRDefault="00540C3E">
      <w:pPr>
        <w:pStyle w:val="Normal1"/>
        <w:spacing w:line="288" w:lineRule="auto"/>
        <w:ind w:firstLine="440"/>
        <w:rPr>
          <w:rFonts w:ascii="Cambria" w:eastAsia="Cambria" w:hAnsi="Cambria" w:cs="Cambria"/>
        </w:rPr>
      </w:pPr>
    </w:p>
    <w:p w14:paraId="46A615A1" w14:textId="52D195D3" w:rsidR="00DE5339" w:rsidRDefault="00333EBE">
      <w:pPr>
        <w:pStyle w:val="Normal1"/>
        <w:spacing w:line="288" w:lineRule="auto"/>
        <w:ind w:firstLine="440"/>
      </w:pPr>
      <w:r>
        <w:rPr>
          <w:rFonts w:ascii="Cambria" w:eastAsia="Cambria" w:hAnsi="Cambria" w:cs="Cambria"/>
        </w:rPr>
        <w:t>There was Bigger No. 3, whom the white folks called a "bad nigger." He carried his life in his hands in a literal fashion. I once worked as a ticket-taker in a Negro movie house (all movie houses in Dixie are Jim Crow; there are movies for whites and movies for blacks), and many times Bigger No. 3 came to the door and gave my arm a hard pinch and walked into the theater. Resentfully and silently, I'd nurse my bruised arm. Presently, the proprietor would come over and ask how things were going. I'd point into the darkened theater and say: "</w:t>
      </w:r>
      <w:proofErr w:type="spellStart"/>
      <w:r>
        <w:rPr>
          <w:rFonts w:ascii="Cambria" w:eastAsia="Cambria" w:hAnsi="Cambria" w:cs="Cambria"/>
        </w:rPr>
        <w:t>Bigger's</w:t>
      </w:r>
      <w:proofErr w:type="spellEnd"/>
      <w:r>
        <w:rPr>
          <w:rFonts w:ascii="Cambria" w:eastAsia="Cambria" w:hAnsi="Cambria" w:cs="Cambria"/>
        </w:rPr>
        <w:t xml:space="preserve"> in there." "Did he pay?" the proprietor would ask. "No, sir," I'd answer. The proprietor would pull down the corners of his lips and speak through his teeth: "We'll kill that goddamn nigger one of these days." And the episode would end right there. But later on Bigger No. 3 was killed during the days of Prohibition: while delivering liquor to a customer he was shot through the back by a white cop.</w:t>
      </w:r>
    </w:p>
    <w:p w14:paraId="4B54A849" w14:textId="77777777" w:rsidR="00540C3E" w:rsidRDefault="00540C3E">
      <w:pPr>
        <w:pStyle w:val="Normal1"/>
        <w:spacing w:line="288" w:lineRule="auto"/>
        <w:ind w:firstLine="440"/>
        <w:rPr>
          <w:rFonts w:ascii="Cambria" w:eastAsia="Cambria" w:hAnsi="Cambria" w:cs="Cambria"/>
        </w:rPr>
      </w:pPr>
    </w:p>
    <w:p w14:paraId="6C989601" w14:textId="7F787605" w:rsidR="00DE5339" w:rsidRDefault="00333EBE">
      <w:pPr>
        <w:pStyle w:val="Normal1"/>
        <w:spacing w:line="288" w:lineRule="auto"/>
        <w:ind w:firstLine="440"/>
      </w:pPr>
      <w:r>
        <w:rPr>
          <w:rFonts w:ascii="Cambria" w:eastAsia="Cambria" w:hAnsi="Cambria" w:cs="Cambria"/>
        </w:rPr>
        <w:t>And then there was Bigger No. 4, whose only law was death. The Jim Crow laws of the South were not for him. But as he laughed and cursed and broke them, he knew that someday he'd have to pay for his freedom. His rebellious spirit made him violate all the taboos and consequently he always oscillated between moods of intense elation and depression. He was never happier than when he had outwitted some foolish custom, and he was never more melancholy than when brooding over the impossibility of his ever being free. He had no job, for he regarded digging ditches for fifty cents a day as slavery. "I can't live on that," he would say. Ofttimes I'd find him reading a book; he would stop and in a joking, wistful, and cynical manner ape the antics of the white folks. Generally, he'd end his mimicry in a depressed state and say: "The white folks won't let us do nothing." Bigger No. 4 was sent to the asylum for the insane.</w:t>
      </w:r>
    </w:p>
    <w:p w14:paraId="7657FAD1" w14:textId="77777777" w:rsidR="00540C3E" w:rsidRDefault="00540C3E">
      <w:pPr>
        <w:pStyle w:val="Normal1"/>
        <w:spacing w:line="288" w:lineRule="auto"/>
        <w:ind w:firstLine="440"/>
        <w:rPr>
          <w:rFonts w:ascii="Cambria" w:eastAsia="Cambria" w:hAnsi="Cambria" w:cs="Cambria"/>
        </w:rPr>
      </w:pPr>
    </w:p>
    <w:p w14:paraId="34BFA05F" w14:textId="09C8C5C6" w:rsidR="00DE5339" w:rsidRDefault="00333EBE">
      <w:pPr>
        <w:pStyle w:val="Normal1"/>
        <w:spacing w:line="288" w:lineRule="auto"/>
        <w:ind w:firstLine="440"/>
      </w:pPr>
      <w:r>
        <w:rPr>
          <w:rFonts w:ascii="Cambria" w:eastAsia="Cambria" w:hAnsi="Cambria" w:cs="Cambria"/>
        </w:rPr>
        <w:t>Then there was Bigger No. 5, who always rode the Jim Crow streetcars without paying and sat wherever he pleased. I remember one morning his getting into a streetcar (all streetcars in Dixie are divided into two sections: one section is for whites and is labeled-FOR WHITES; the other section is for Negroes and is labeled-FOR COLORED) and sitting in the white section. The conductor went to him and said: "Come on, nigger. Move over where you belong. Can't you read?" Bigger answered: "</w:t>
      </w:r>
      <w:proofErr w:type="spellStart"/>
      <w:r>
        <w:rPr>
          <w:rFonts w:ascii="Cambria" w:eastAsia="Cambria" w:hAnsi="Cambria" w:cs="Cambria"/>
        </w:rPr>
        <w:t>Naw</w:t>
      </w:r>
      <w:proofErr w:type="spellEnd"/>
      <w:r>
        <w:rPr>
          <w:rFonts w:ascii="Cambria" w:eastAsia="Cambria" w:hAnsi="Cambria" w:cs="Cambria"/>
        </w:rPr>
        <w:t>, I can't read." The conductor flared up: "Get out of that seat!" Bigger took out his knife, opened it, held it nonchalantly in his hand, and replied: "Make me." The conductor turned red, blinked, clenched his fists, and walked away, stammering: "The goddamn scum of the earth!" A small angry conference of white men took place in the front of the car and the Negroes sitting in the Jim Crow section overheard: "That's that Bigger Thomas nigger and you'd better leave '</w:t>
      </w:r>
      <w:proofErr w:type="spellStart"/>
      <w:r>
        <w:rPr>
          <w:rFonts w:ascii="Cambria" w:eastAsia="Cambria" w:hAnsi="Cambria" w:cs="Cambria"/>
        </w:rPr>
        <w:t>im</w:t>
      </w:r>
      <w:proofErr w:type="spellEnd"/>
      <w:r>
        <w:rPr>
          <w:rFonts w:ascii="Cambria" w:eastAsia="Cambria" w:hAnsi="Cambria" w:cs="Cambria"/>
        </w:rPr>
        <w:t xml:space="preserve"> alone." The Negroes experienced an intense flash of pride and the streetcar moved on its journey without incident. I don't know what happened to Bigger No. 5. But I can guess.</w:t>
      </w:r>
    </w:p>
    <w:p w14:paraId="73309568" w14:textId="77777777" w:rsidR="00540C3E" w:rsidRDefault="00540C3E">
      <w:pPr>
        <w:pStyle w:val="Normal1"/>
        <w:spacing w:line="288" w:lineRule="auto"/>
        <w:ind w:firstLine="440"/>
        <w:rPr>
          <w:rFonts w:ascii="Cambria" w:eastAsia="Cambria" w:hAnsi="Cambria" w:cs="Cambria"/>
        </w:rPr>
      </w:pPr>
    </w:p>
    <w:p w14:paraId="367827AA" w14:textId="283E257B" w:rsidR="00DE5339" w:rsidRDefault="00333EBE">
      <w:pPr>
        <w:pStyle w:val="Normal1"/>
        <w:spacing w:line="288" w:lineRule="auto"/>
        <w:ind w:firstLine="440"/>
      </w:pPr>
      <w:r>
        <w:rPr>
          <w:rFonts w:ascii="Cambria" w:eastAsia="Cambria" w:hAnsi="Cambria" w:cs="Cambria"/>
        </w:rPr>
        <w:t xml:space="preserve">The Bigger </w:t>
      </w:r>
      <w:proofErr w:type="spellStart"/>
      <w:r>
        <w:rPr>
          <w:rFonts w:ascii="Cambria" w:eastAsia="Cambria" w:hAnsi="Cambria" w:cs="Cambria"/>
        </w:rPr>
        <w:t>Thomases</w:t>
      </w:r>
      <w:proofErr w:type="spellEnd"/>
      <w:r>
        <w:rPr>
          <w:rFonts w:ascii="Cambria" w:eastAsia="Cambria" w:hAnsi="Cambria" w:cs="Cambria"/>
        </w:rPr>
        <w:t xml:space="preserve"> were the only Negroes I know of who consistently violated the Jim Crow laws of the South and got away with it, at least for a sweet brief spell. Eventually, the whites who restricted their lives made them pay a terrible price. They were shot, hanged, maimed, lynched, and generally hounded until they were either dead or their spirits broken.</w:t>
      </w:r>
    </w:p>
    <w:p w14:paraId="3A9685B7" w14:textId="77777777" w:rsidR="00DE5339" w:rsidRDefault="00DE5339">
      <w:pPr>
        <w:pStyle w:val="Normal1"/>
        <w:spacing w:line="288" w:lineRule="auto"/>
      </w:pPr>
    </w:p>
    <w:sectPr w:rsidR="00DE5339" w:rsidSect="00540C3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3B33" w14:textId="77777777" w:rsidR="003F6FDD" w:rsidRDefault="003F6FDD" w:rsidP="00540C3E">
      <w:pPr>
        <w:spacing w:line="240" w:lineRule="auto"/>
      </w:pPr>
      <w:r>
        <w:separator/>
      </w:r>
    </w:p>
  </w:endnote>
  <w:endnote w:type="continuationSeparator" w:id="0">
    <w:p w14:paraId="501772DA" w14:textId="77777777" w:rsidR="003F6FDD" w:rsidRDefault="003F6FDD" w:rsidP="00540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0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5E7D" w14:textId="77777777" w:rsidR="00540C3E" w:rsidRDefault="0054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05F" w14:textId="77777777" w:rsidR="00540C3E" w:rsidRDefault="00540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3A45" w14:textId="77777777" w:rsidR="00540C3E" w:rsidRDefault="0054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2A76" w14:textId="77777777" w:rsidR="003F6FDD" w:rsidRDefault="003F6FDD" w:rsidP="00540C3E">
      <w:pPr>
        <w:spacing w:line="240" w:lineRule="auto"/>
      </w:pPr>
      <w:r>
        <w:separator/>
      </w:r>
    </w:p>
  </w:footnote>
  <w:footnote w:type="continuationSeparator" w:id="0">
    <w:p w14:paraId="4A813DB3" w14:textId="77777777" w:rsidR="003F6FDD" w:rsidRDefault="003F6FDD" w:rsidP="00540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2EBF" w14:textId="77777777" w:rsidR="00540C3E" w:rsidRDefault="00540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1A95" w14:textId="77777777" w:rsidR="00540C3E" w:rsidRDefault="00540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E5E2" w14:textId="77777777" w:rsidR="00540C3E" w:rsidRDefault="00540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E5339"/>
    <w:rsid w:val="00333EBE"/>
    <w:rsid w:val="003F6FDD"/>
    <w:rsid w:val="00540C3E"/>
    <w:rsid w:val="00DE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A7533"/>
  <w15:docId w15:val="{A2260E58-2F31-4A4F-A7B9-D8AF9D73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540C3E"/>
    <w:pPr>
      <w:tabs>
        <w:tab w:val="center" w:pos="4680"/>
        <w:tab w:val="right" w:pos="9360"/>
      </w:tabs>
      <w:spacing w:line="240" w:lineRule="auto"/>
    </w:pPr>
  </w:style>
  <w:style w:type="character" w:customStyle="1" w:styleId="HeaderChar">
    <w:name w:val="Header Char"/>
    <w:basedOn w:val="DefaultParagraphFont"/>
    <w:link w:val="Header"/>
    <w:uiPriority w:val="99"/>
    <w:rsid w:val="00540C3E"/>
  </w:style>
  <w:style w:type="paragraph" w:styleId="Footer">
    <w:name w:val="footer"/>
    <w:basedOn w:val="Normal"/>
    <w:link w:val="FooterChar"/>
    <w:uiPriority w:val="99"/>
    <w:unhideWhenUsed/>
    <w:rsid w:val="00540C3E"/>
    <w:pPr>
      <w:tabs>
        <w:tab w:val="center" w:pos="4680"/>
        <w:tab w:val="right" w:pos="9360"/>
      </w:tabs>
      <w:spacing w:line="240" w:lineRule="auto"/>
    </w:pPr>
  </w:style>
  <w:style w:type="character" w:customStyle="1" w:styleId="FooterChar">
    <w:name w:val="Footer Char"/>
    <w:basedOn w:val="DefaultParagraphFont"/>
    <w:link w:val="Footer"/>
    <w:uiPriority w:val="99"/>
    <w:rsid w:val="0054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1017</Words>
  <Characters>5799</Characters>
  <Application>Microsoft Office Word</Application>
  <DocSecurity>0</DocSecurity>
  <Lines>48</Lines>
  <Paragraphs>13</Paragraphs>
  <ScaleCrop>false</ScaleCrop>
  <Company>George School</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Nordleaf-Nelson</cp:lastModifiedBy>
  <cp:revision>3</cp:revision>
  <dcterms:created xsi:type="dcterms:W3CDTF">2015-09-15T16:19:00Z</dcterms:created>
  <dcterms:modified xsi:type="dcterms:W3CDTF">2020-04-13T14:55:00Z</dcterms:modified>
</cp:coreProperties>
</file>